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86" w:rsidRDefault="00012B86" w:rsidP="00012B86">
      <w:pPr>
        <w:jc w:val="center"/>
        <w:rPr>
          <w:b/>
          <w:sz w:val="28"/>
        </w:rPr>
      </w:pPr>
      <w:r>
        <w:rPr>
          <w:b/>
          <w:sz w:val="28"/>
        </w:rPr>
        <w:t>Scenariusz zajęcia na dzień  2</w:t>
      </w:r>
      <w:r w:rsidR="00C469ED">
        <w:rPr>
          <w:b/>
          <w:sz w:val="28"/>
        </w:rPr>
        <w:t>4</w:t>
      </w:r>
      <w:r>
        <w:rPr>
          <w:b/>
          <w:sz w:val="28"/>
        </w:rPr>
        <w:t xml:space="preserve">.06.2020r. – </w:t>
      </w:r>
      <w:r w:rsidR="00C469ED">
        <w:rPr>
          <w:b/>
          <w:sz w:val="28"/>
        </w:rPr>
        <w:t>środa</w:t>
      </w:r>
      <w:r>
        <w:rPr>
          <w:b/>
          <w:sz w:val="28"/>
        </w:rPr>
        <w:t xml:space="preserve"> - </w:t>
      </w:r>
      <w:proofErr w:type="spellStart"/>
      <w:r>
        <w:rPr>
          <w:b/>
          <w:sz w:val="28"/>
        </w:rPr>
        <w:t>gr.III</w:t>
      </w:r>
      <w:proofErr w:type="spellEnd"/>
    </w:p>
    <w:p w:rsidR="00012B86" w:rsidRDefault="00012B86" w:rsidP="00012B86"/>
    <w:p w:rsidR="00012B86" w:rsidRDefault="00012B86" w:rsidP="00012B86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Pr="00D23402">
        <w:rPr>
          <w:b/>
          <w:sz w:val="28"/>
        </w:rPr>
        <w:t xml:space="preserve">Kolory lata </w:t>
      </w:r>
      <w:r>
        <w:rPr>
          <w:b/>
          <w:sz w:val="28"/>
        </w:rPr>
        <w:t>– niebieski.</w:t>
      </w:r>
    </w:p>
    <w:p w:rsidR="00012B86" w:rsidRDefault="00012B86" w:rsidP="00012B86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logicznego myślenia</w:t>
      </w:r>
      <w:r w:rsidRPr="00D23402">
        <w:rPr>
          <w:sz w:val="28"/>
          <w:szCs w:val="21"/>
        </w:rPr>
        <w:t>,</w:t>
      </w:r>
      <w:r>
        <w:rPr>
          <w:sz w:val="28"/>
          <w:szCs w:val="21"/>
        </w:rPr>
        <w:t xml:space="preserve"> 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ćwiczenia w przeliczaniu,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ciekawości o otaczającym świecie,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zachęcanie do samodzielnych doświadczeń</w:t>
      </w:r>
      <w:r w:rsidR="008D6BC1">
        <w:rPr>
          <w:sz w:val="28"/>
          <w:szCs w:val="21"/>
        </w:rPr>
        <w:t>,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mowy,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doskonalenie sprawności manualnej,</w:t>
      </w:r>
    </w:p>
    <w:p w:rsidR="00012B86" w:rsidRPr="00012B86" w:rsidRDefault="00012B86" w:rsidP="00012B86">
      <w:pPr>
        <w:pStyle w:val="Akapitzlist"/>
        <w:numPr>
          <w:ilvl w:val="0"/>
          <w:numId w:val="1"/>
        </w:numPr>
        <w:spacing w:after="240"/>
      </w:pPr>
      <w:r>
        <w:rPr>
          <w:sz w:val="28"/>
          <w:szCs w:val="21"/>
        </w:rPr>
        <w:t>zaspokajanie potrzeby ruchu.</w:t>
      </w:r>
    </w:p>
    <w:p w:rsidR="00012B86" w:rsidRDefault="00012B86" w:rsidP="00012B86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Na początek zagadka:</w:t>
      </w:r>
    </w:p>
    <w:p w:rsidR="00012B86" w:rsidRDefault="00012B86" w:rsidP="00012B86">
      <w:pPr>
        <w:pStyle w:val="Akapitzlist"/>
        <w:ind w:left="426"/>
        <w:rPr>
          <w:sz w:val="28"/>
        </w:rPr>
      </w:pPr>
      <w:r>
        <w:rPr>
          <w:sz w:val="28"/>
        </w:rPr>
        <w:t>To kolor morza, rzeki</w:t>
      </w:r>
    </w:p>
    <w:p w:rsidR="00012B86" w:rsidRDefault="00012B86" w:rsidP="00012B86">
      <w:pPr>
        <w:pStyle w:val="Akapitzlist"/>
        <w:ind w:left="426"/>
        <w:rPr>
          <w:sz w:val="28"/>
        </w:rPr>
      </w:pPr>
      <w:r>
        <w:rPr>
          <w:sz w:val="28"/>
        </w:rPr>
        <w:t>i pogodnego nieba.</w:t>
      </w:r>
    </w:p>
    <w:p w:rsidR="00012B86" w:rsidRDefault="00012B86" w:rsidP="00012B86">
      <w:pPr>
        <w:pStyle w:val="Akapitzlist"/>
        <w:spacing w:after="240"/>
        <w:ind w:left="426"/>
        <w:rPr>
          <w:sz w:val="28"/>
        </w:rPr>
      </w:pPr>
      <w:r>
        <w:rPr>
          <w:sz w:val="28"/>
        </w:rPr>
        <w:t>Pomyśleć nad tym trzeba!</w:t>
      </w:r>
    </w:p>
    <w:p w:rsidR="00012B86" w:rsidRDefault="00012B86" w:rsidP="006D4043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Zabawa „Szukamy niebieskich przedmiotów”. Proszę abyście </w:t>
      </w:r>
      <w:r w:rsidR="006D4043">
        <w:rPr>
          <w:sz w:val="28"/>
        </w:rPr>
        <w:t>odnaleźli      w domu przedmioty w kolorze niebieskim i policzyli ile ich jest?</w:t>
      </w:r>
    </w:p>
    <w:p w:rsidR="006D4043" w:rsidRDefault="006D4043" w:rsidP="00012B86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Zapraszam Was teraz do robienia doświadczeń:</w:t>
      </w:r>
    </w:p>
    <w:p w:rsidR="006D4043" w:rsidRDefault="006D4043" w:rsidP="006D4043">
      <w:pPr>
        <w:pStyle w:val="Akapitzlist"/>
        <w:numPr>
          <w:ilvl w:val="0"/>
          <w:numId w:val="4"/>
        </w:numPr>
        <w:spacing w:after="240"/>
        <w:jc w:val="both"/>
        <w:rPr>
          <w:sz w:val="28"/>
        </w:rPr>
      </w:pPr>
      <w:r w:rsidRPr="006D4043">
        <w:rPr>
          <w:b/>
          <w:sz w:val="28"/>
        </w:rPr>
        <w:t>„Butelka”</w:t>
      </w:r>
      <w:r>
        <w:rPr>
          <w:sz w:val="28"/>
        </w:rPr>
        <w:t xml:space="preserve"> – poproście Mamę lub Tatę aby napełnili butelkę do połowy wodą, dodajcie do niej odrobinę niebieskiej farby plakatowej w kolorze niebieskim. Obserwujcie zachowanie farby.</w:t>
      </w:r>
    </w:p>
    <w:p w:rsidR="006D4043" w:rsidRDefault="006D4043" w:rsidP="006D4043">
      <w:pPr>
        <w:pStyle w:val="Akapitzlist"/>
        <w:numPr>
          <w:ilvl w:val="0"/>
          <w:numId w:val="4"/>
        </w:numPr>
        <w:spacing w:after="240"/>
        <w:jc w:val="both"/>
        <w:rPr>
          <w:sz w:val="28"/>
        </w:rPr>
      </w:pPr>
      <w:r>
        <w:rPr>
          <w:b/>
          <w:sz w:val="28"/>
        </w:rPr>
        <w:t>„Pływa, nie pływa”</w:t>
      </w:r>
      <w:r>
        <w:rPr>
          <w:sz w:val="28"/>
        </w:rPr>
        <w:t xml:space="preserve"> – potrzebna Wam będzie miska z wodą. Wkładajcie do miski z wodą wybrane przedmioty. Zaobserwujcie, które przedmioty toną w wodzie, a które utrzymują się na jej powierzchni.</w:t>
      </w:r>
    </w:p>
    <w:p w:rsidR="00012B86" w:rsidRPr="00C469ED" w:rsidRDefault="006D4043" w:rsidP="00012B86">
      <w:pPr>
        <w:pStyle w:val="Akapitzlist"/>
        <w:numPr>
          <w:ilvl w:val="0"/>
          <w:numId w:val="4"/>
        </w:numPr>
        <w:spacing w:after="240"/>
        <w:jc w:val="both"/>
      </w:pPr>
      <w:r w:rsidRPr="006D4043">
        <w:rPr>
          <w:b/>
          <w:sz w:val="28"/>
        </w:rPr>
        <w:t xml:space="preserve">„Tęcza w szklance” – </w:t>
      </w:r>
      <w:r w:rsidRPr="006D4043">
        <w:rPr>
          <w:sz w:val="28"/>
        </w:rPr>
        <w:t xml:space="preserve">żeby zrobić własną tęczę musicie obejrzeć film instruktarzowy </w:t>
      </w:r>
      <w:hyperlink r:id="rId5" w:history="1">
        <w:r w:rsidR="00C469ED" w:rsidRPr="00C469ED">
          <w:rPr>
            <w:rStyle w:val="Hipercze"/>
            <w:sz w:val="28"/>
          </w:rPr>
          <w:t>https://www.youtube.com/</w:t>
        </w:r>
        <w:r w:rsidR="00C469ED" w:rsidRPr="00C469ED">
          <w:rPr>
            <w:rStyle w:val="Hipercze"/>
            <w:sz w:val="28"/>
          </w:rPr>
          <w:t>w</w:t>
        </w:r>
        <w:r w:rsidR="00C469ED" w:rsidRPr="00C469ED">
          <w:rPr>
            <w:rStyle w:val="Hipercze"/>
            <w:sz w:val="28"/>
          </w:rPr>
          <w:t>atch?v=kR3oJ88rLPU</w:t>
        </w:r>
      </w:hyperlink>
      <w:r w:rsidR="00C469ED" w:rsidRPr="00C469ED">
        <w:rPr>
          <w:sz w:val="28"/>
        </w:rPr>
        <w:t xml:space="preserve"> </w:t>
      </w:r>
    </w:p>
    <w:p w:rsidR="00165A7E" w:rsidRDefault="00C469ED" w:rsidP="00165A7E">
      <w:pPr>
        <w:pStyle w:val="Akapitzlist"/>
        <w:spacing w:after="240"/>
        <w:ind w:left="1146"/>
        <w:jc w:val="both"/>
        <w:rPr>
          <w:sz w:val="28"/>
        </w:rPr>
      </w:pPr>
      <w:r>
        <w:rPr>
          <w:sz w:val="28"/>
        </w:rPr>
        <w:t>(Proszę Rodziców, aby dzieciaki jak najwięcej czynności wykonały samodzielnie)</w:t>
      </w:r>
    </w:p>
    <w:p w:rsidR="00165A7E" w:rsidRDefault="00165A7E" w:rsidP="00165A7E">
      <w:pPr>
        <w:pStyle w:val="Akapitzlist"/>
        <w:numPr>
          <w:ilvl w:val="0"/>
          <w:numId w:val="7"/>
        </w:numPr>
        <w:spacing w:after="240"/>
        <w:ind w:left="1134" w:hanging="425"/>
        <w:jc w:val="both"/>
        <w:rPr>
          <w:sz w:val="28"/>
        </w:rPr>
      </w:pPr>
      <w:r>
        <w:rPr>
          <w:b/>
          <w:sz w:val="28"/>
        </w:rPr>
        <w:t>„Wodna muzyka”</w:t>
      </w:r>
      <w:r>
        <w:rPr>
          <w:sz w:val="28"/>
        </w:rPr>
        <w:t xml:space="preserve"> – potrzebne będą trzy szklanki. Do każdej trzeba nalać inną ilość wody. Uderzajcie delikatnie łyżeczką i sprawdźcie jakie dźwięki wydobywają się ze szklanek.</w:t>
      </w:r>
    </w:p>
    <w:p w:rsidR="00FB1A85" w:rsidRDefault="00FB1A85" w:rsidP="00FB1A85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Wysłuchajcie teraz „</w:t>
      </w:r>
      <w:hyperlink r:id="rId6" w:history="1">
        <w:r w:rsidRPr="00FB1A85">
          <w:rPr>
            <w:rStyle w:val="Hipercze"/>
            <w:sz w:val="28"/>
          </w:rPr>
          <w:t>Bajkę o niebieskim smoku</w:t>
        </w:r>
      </w:hyperlink>
      <w:r>
        <w:rPr>
          <w:sz w:val="28"/>
        </w:rPr>
        <w:t>”</w:t>
      </w:r>
    </w:p>
    <w:p w:rsidR="00FB1A85" w:rsidRPr="00FB1A85" w:rsidRDefault="00FB1A85" w:rsidP="00FB1A85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Bardzo proszę Mamę lub Tatę aby porozmawiali z dzieckiem na temat bajki. </w:t>
      </w:r>
      <w:r w:rsidR="00787B56">
        <w:rPr>
          <w:sz w:val="28"/>
        </w:rPr>
        <w:t xml:space="preserve">Podkreślili, że każdy jest w jakiś sposób wyjątkowy i wszyscy wcale nie </w:t>
      </w:r>
      <w:r w:rsidR="00787B56">
        <w:rPr>
          <w:sz w:val="28"/>
        </w:rPr>
        <w:lastRenderedPageBreak/>
        <w:t>musimy być tacy sami, mieć takich samych zdolności i umiejętności</w:t>
      </w:r>
      <w:r w:rsidR="008D6BC1">
        <w:rPr>
          <w:sz w:val="28"/>
        </w:rPr>
        <w:t>.</w:t>
      </w:r>
      <w:r w:rsidR="00787B56">
        <w:rPr>
          <w:sz w:val="28"/>
        </w:rPr>
        <w:t xml:space="preserve"> Czasem właśnie odmienność może być zaletą.</w:t>
      </w:r>
    </w:p>
    <w:p w:rsidR="00012B86" w:rsidRDefault="00787B56" w:rsidP="00134B9F">
      <w:pPr>
        <w:spacing w:after="24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504950" cy="18237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2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9F" w:rsidRDefault="00134B9F" w:rsidP="00134B9F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W załączniku nr 1 znajdziecie obrazek z chmurkami. Odetnijcie, proszę chmurki zgodnie z przerywanymi liniami. Dobierzcie odpowiednie odcienie niebieskiego i przyklejcie tak, aby chmurki tego samego koloru tworzyły pary.</w:t>
      </w:r>
    </w:p>
    <w:p w:rsidR="008943F3" w:rsidRPr="00134B9F" w:rsidRDefault="008943F3" w:rsidP="00134B9F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Wam teraz zabawę pantomimiczną „Do czego potrzebna jest woda?”. Waszym zadaniem będzie pokazywać jakie zastosowanie ma woda (np. mycie, podlewanie, pranie, picie…), a Rodzic musi zgadnąć jaką czynność pokazaliście.</w:t>
      </w:r>
    </w:p>
    <w:p w:rsidR="00012B86" w:rsidRPr="008943F3" w:rsidRDefault="008943F3" w:rsidP="008943F3">
      <w:pPr>
        <w:pStyle w:val="Akapitzlist"/>
        <w:numPr>
          <w:ilvl w:val="0"/>
          <w:numId w:val="3"/>
        </w:numPr>
        <w:ind w:left="426" w:hanging="426"/>
        <w:jc w:val="both"/>
        <w:rPr>
          <w:sz w:val="28"/>
        </w:rPr>
      </w:pPr>
      <w:r>
        <w:rPr>
          <w:sz w:val="28"/>
        </w:rPr>
        <w:t>Wykonajcie pracę plastyczną. Pomalujcie kredkami, farbami, wyklejcie plasteliną, kulkami bibuły lub kawałkami kolorowego papieru obrazek        w kolorze niebieskim. Przykładowe kolorowanki znajdziecie w załączniku nr 2.</w:t>
      </w:r>
    </w:p>
    <w:p w:rsidR="00012B86" w:rsidRDefault="008943F3" w:rsidP="00012B8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71755</wp:posOffset>
            </wp:positionV>
            <wp:extent cx="1419225" cy="1419225"/>
            <wp:effectExtent l="19050" t="0" r="9525" b="0"/>
            <wp:wrapThrough wrapText="bothSides">
              <wp:wrapPolygon edited="0">
                <wp:start x="-290" y="0"/>
                <wp:lineTo x="-290" y="21455"/>
                <wp:lineTo x="21745" y="21455"/>
                <wp:lineTo x="21745" y="0"/>
                <wp:lineTo x="-29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B86">
        <w:t xml:space="preserve"> </w:t>
      </w:r>
    </w:p>
    <w:p w:rsidR="00012B86" w:rsidRDefault="00012B86" w:rsidP="00012B86"/>
    <w:p w:rsidR="008943F3" w:rsidRDefault="008943F3" w:rsidP="008943F3">
      <w:pPr>
        <w:spacing w:after="240"/>
        <w:rPr>
          <w:sz w:val="28"/>
        </w:rPr>
      </w:pPr>
      <w:r>
        <w:rPr>
          <w:sz w:val="28"/>
        </w:rPr>
        <w:t>Życzymy powodzenia</w:t>
      </w:r>
    </w:p>
    <w:p w:rsidR="008943F3" w:rsidRPr="008943F3" w:rsidRDefault="008943F3" w:rsidP="00012B86">
      <w:pPr>
        <w:rPr>
          <w:sz w:val="28"/>
        </w:rPr>
      </w:pPr>
      <w:r>
        <w:rPr>
          <w:sz w:val="28"/>
        </w:rPr>
        <w:t xml:space="preserve">p. Kasia i p. Renatka </w:t>
      </w:r>
    </w:p>
    <w:sectPr w:rsidR="008943F3" w:rsidRPr="008943F3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E57"/>
    <w:multiLevelType w:val="hybridMultilevel"/>
    <w:tmpl w:val="82102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718"/>
    <w:multiLevelType w:val="hybridMultilevel"/>
    <w:tmpl w:val="3328E89A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3465E5"/>
    <w:multiLevelType w:val="hybridMultilevel"/>
    <w:tmpl w:val="B0F2DEA8"/>
    <w:lvl w:ilvl="0" w:tplc="4A9EE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3577"/>
    <w:multiLevelType w:val="hybridMultilevel"/>
    <w:tmpl w:val="9B84C56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1C2"/>
    <w:multiLevelType w:val="hybridMultilevel"/>
    <w:tmpl w:val="97DE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649EA"/>
    <w:multiLevelType w:val="hybridMultilevel"/>
    <w:tmpl w:val="AFD28646"/>
    <w:lvl w:ilvl="0" w:tplc="113EB91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DA2147A"/>
    <w:multiLevelType w:val="hybridMultilevel"/>
    <w:tmpl w:val="7C9283F2"/>
    <w:lvl w:ilvl="0" w:tplc="113EB91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B86"/>
    <w:rsid w:val="00012B86"/>
    <w:rsid w:val="00134B9F"/>
    <w:rsid w:val="00165A7E"/>
    <w:rsid w:val="006D4043"/>
    <w:rsid w:val="00787B56"/>
    <w:rsid w:val="008943F3"/>
    <w:rsid w:val="008D6BC1"/>
    <w:rsid w:val="009E7AC8"/>
    <w:rsid w:val="00A10490"/>
    <w:rsid w:val="00AA5E87"/>
    <w:rsid w:val="00C469ED"/>
    <w:rsid w:val="00FB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2B8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6D404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404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TM9B5Gyv4" TargetMode="External"/><Relationship Id="rId5" Type="http://schemas.openxmlformats.org/officeDocument/2006/relationships/hyperlink" Target="https://www.youtube.com/watch?v=kR3oJ88rLP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5</cp:revision>
  <dcterms:created xsi:type="dcterms:W3CDTF">2020-06-24T14:34:00Z</dcterms:created>
  <dcterms:modified xsi:type="dcterms:W3CDTF">2020-06-24T15:28:00Z</dcterms:modified>
</cp:coreProperties>
</file>