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C50" w:rsidRDefault="00EA6C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4309819</wp:posOffset>
            </wp:positionH>
            <wp:positionV relativeFrom="paragraph">
              <wp:posOffset>-213995</wp:posOffset>
            </wp:positionV>
            <wp:extent cx="1890433" cy="2662518"/>
            <wp:effectExtent l="19050" t="0" r="0" b="0"/>
            <wp:wrapNone/>
            <wp:docPr id="1" name="Obraz 0" descr="9c0312c977481b2c2651111c9766f4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c0312c977481b2c2651111c9766f45c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90433" cy="2662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6AD7" w:rsidRPr="00F96AD7">
        <w:rPr>
          <w:rFonts w:ascii="Times New Roman" w:hAnsi="Times New Roman" w:cs="Times New Roman"/>
          <w:b/>
          <w:sz w:val="28"/>
          <w:szCs w:val="28"/>
        </w:rPr>
        <w:t>Segregujemy figury geometryczne</w:t>
      </w:r>
    </w:p>
    <w:p w:rsidR="00EA6C50" w:rsidRPr="00F96AD7" w:rsidRDefault="00EA6C50">
      <w:pPr>
        <w:rPr>
          <w:rFonts w:ascii="Times New Roman" w:hAnsi="Times New Roman" w:cs="Times New Roman"/>
          <w:b/>
          <w:sz w:val="28"/>
          <w:szCs w:val="28"/>
        </w:rPr>
      </w:pPr>
    </w:p>
    <w:p w:rsidR="00F96AD7" w:rsidRDefault="00F96A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 zajęć:</w:t>
      </w:r>
    </w:p>
    <w:p w:rsidR="00F96AD7" w:rsidRDefault="00F96AD7" w:rsidP="00F96A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prawidłowe nazywanie figur geometrycznych</w:t>
      </w:r>
    </w:p>
    <w:p w:rsidR="00F96AD7" w:rsidRDefault="00F96AD7" w:rsidP="00F96A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segregowanie przedmiotów biorąc pod uwagę jedną cechę wspólną</w:t>
      </w:r>
    </w:p>
    <w:p w:rsidR="00F96AD7" w:rsidRDefault="00F96AD7" w:rsidP="00F96A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segregowanie przedmiotów biorąc pod uwagę kilka cech wspólnych</w:t>
      </w:r>
    </w:p>
    <w:p w:rsidR="00F96AD7" w:rsidRDefault="00F96AD7" w:rsidP="00F96A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rozpoznawanie cyfr i liczby 10</w:t>
      </w:r>
    </w:p>
    <w:p w:rsidR="00F96AD7" w:rsidRDefault="00F96AD7" w:rsidP="00F96A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liczenie w zakresie 10</w:t>
      </w:r>
    </w:p>
    <w:p w:rsidR="00F96AD7" w:rsidRDefault="00F96AD7" w:rsidP="00F96A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6C50" w:rsidRDefault="00EA6C50">
      <w:pPr>
        <w:rPr>
          <w:rFonts w:ascii="Times New Roman" w:hAnsi="Times New Roman" w:cs="Times New Roman"/>
          <w:sz w:val="24"/>
          <w:szCs w:val="24"/>
        </w:rPr>
      </w:pPr>
    </w:p>
    <w:p w:rsidR="00064133" w:rsidRPr="0006516A" w:rsidRDefault="000407AF">
      <w:pPr>
        <w:rPr>
          <w:rFonts w:ascii="Times New Roman" w:hAnsi="Times New Roman" w:cs="Times New Roman"/>
          <w:sz w:val="24"/>
          <w:szCs w:val="24"/>
        </w:rPr>
      </w:pPr>
      <w:r w:rsidRPr="0006516A">
        <w:rPr>
          <w:rFonts w:ascii="Times New Roman" w:hAnsi="Times New Roman" w:cs="Times New Roman"/>
          <w:sz w:val="24"/>
          <w:szCs w:val="24"/>
        </w:rPr>
        <w:t>Do dzisiejszych zajęć potrzebne nam będą kolorowe kartki papieru, nożyczki, długopis czy mazak.</w:t>
      </w:r>
    </w:p>
    <w:p w:rsidR="00F96AD7" w:rsidRDefault="000407AF" w:rsidP="00F96AD7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516A">
        <w:rPr>
          <w:rFonts w:ascii="Times New Roman" w:hAnsi="Times New Roman" w:cs="Times New Roman"/>
          <w:sz w:val="24"/>
          <w:szCs w:val="24"/>
        </w:rPr>
        <w:t>Z papieru wycinamy figury geometryczne: kwadraty, trójkąty, prostokąty, koła – po</w:t>
      </w:r>
    </w:p>
    <w:p w:rsidR="000407AF" w:rsidRPr="00F96AD7" w:rsidRDefault="000407AF" w:rsidP="00F96AD7">
      <w:pPr>
        <w:rPr>
          <w:rFonts w:ascii="Times New Roman" w:hAnsi="Times New Roman" w:cs="Times New Roman"/>
          <w:sz w:val="24"/>
          <w:szCs w:val="24"/>
        </w:rPr>
      </w:pPr>
      <w:r w:rsidRPr="00F96AD7">
        <w:rPr>
          <w:rFonts w:ascii="Times New Roman" w:hAnsi="Times New Roman" w:cs="Times New Roman"/>
          <w:sz w:val="24"/>
          <w:szCs w:val="24"/>
        </w:rPr>
        <w:t>kilka</w:t>
      </w:r>
      <w:r w:rsidR="00F96AD7" w:rsidRPr="00F96AD7">
        <w:rPr>
          <w:rFonts w:ascii="Times New Roman" w:hAnsi="Times New Roman" w:cs="Times New Roman"/>
          <w:sz w:val="24"/>
          <w:szCs w:val="24"/>
        </w:rPr>
        <w:t xml:space="preserve"> </w:t>
      </w:r>
      <w:r w:rsidRPr="00F96AD7">
        <w:rPr>
          <w:rFonts w:ascii="Times New Roman" w:hAnsi="Times New Roman" w:cs="Times New Roman"/>
          <w:sz w:val="24"/>
          <w:szCs w:val="24"/>
        </w:rPr>
        <w:t>sztuk każdej figury, o różnej wielkości, kolorze</w:t>
      </w:r>
      <w:r w:rsidR="0006516A" w:rsidRPr="00F96AD7">
        <w:rPr>
          <w:rFonts w:ascii="Times New Roman" w:hAnsi="Times New Roman" w:cs="Times New Roman"/>
          <w:sz w:val="24"/>
          <w:szCs w:val="24"/>
        </w:rPr>
        <w:t xml:space="preserve"> (max 5 kolorów)</w:t>
      </w:r>
      <w:r w:rsidRPr="00F96AD7">
        <w:rPr>
          <w:rFonts w:ascii="Times New Roman" w:hAnsi="Times New Roman" w:cs="Times New Roman"/>
          <w:sz w:val="24"/>
          <w:szCs w:val="24"/>
        </w:rPr>
        <w:t xml:space="preserve">, np. 2 duże koła niebieskie, </w:t>
      </w:r>
      <w:r w:rsidR="0006516A" w:rsidRPr="00F96AD7">
        <w:rPr>
          <w:rFonts w:ascii="Times New Roman" w:hAnsi="Times New Roman" w:cs="Times New Roman"/>
          <w:sz w:val="24"/>
          <w:szCs w:val="24"/>
        </w:rPr>
        <w:t xml:space="preserve">2 duże koła żółte, </w:t>
      </w:r>
      <w:r w:rsidRPr="00F96AD7">
        <w:rPr>
          <w:rFonts w:ascii="Times New Roman" w:hAnsi="Times New Roman" w:cs="Times New Roman"/>
          <w:sz w:val="24"/>
          <w:szCs w:val="24"/>
        </w:rPr>
        <w:t xml:space="preserve">3 małe </w:t>
      </w:r>
      <w:r w:rsidR="0006516A" w:rsidRPr="00F96AD7">
        <w:rPr>
          <w:rFonts w:ascii="Times New Roman" w:hAnsi="Times New Roman" w:cs="Times New Roman"/>
          <w:sz w:val="24"/>
          <w:szCs w:val="24"/>
        </w:rPr>
        <w:t xml:space="preserve">koła </w:t>
      </w:r>
      <w:r w:rsidRPr="00F96AD7">
        <w:rPr>
          <w:rFonts w:ascii="Times New Roman" w:hAnsi="Times New Roman" w:cs="Times New Roman"/>
          <w:sz w:val="24"/>
          <w:szCs w:val="24"/>
        </w:rPr>
        <w:t>zielone, 4 duże kwadraty fioletowe, 2 małe kwadraty</w:t>
      </w:r>
      <w:r w:rsidR="0006516A" w:rsidRPr="00F96AD7">
        <w:rPr>
          <w:rFonts w:ascii="Times New Roman" w:hAnsi="Times New Roman" w:cs="Times New Roman"/>
          <w:sz w:val="24"/>
          <w:szCs w:val="24"/>
        </w:rPr>
        <w:t xml:space="preserve"> żółte, 2 małe kwadraty czerwone 5 dużych prostokątów niebieskich</w:t>
      </w:r>
      <w:r w:rsidRPr="00F96AD7">
        <w:rPr>
          <w:rFonts w:ascii="Times New Roman" w:hAnsi="Times New Roman" w:cs="Times New Roman"/>
          <w:sz w:val="24"/>
          <w:szCs w:val="24"/>
        </w:rPr>
        <w:t>, 1 mały prostokąt czerwony, …</w:t>
      </w:r>
    </w:p>
    <w:p w:rsidR="0006516A" w:rsidRPr="0006516A" w:rsidRDefault="0006516A" w:rsidP="0006516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Ważne jest, aby figury były w 5 różnych kolorach i aby każda figura była w wersji małej jak i dużej (po kilka sztuk każdej). </w:t>
      </w:r>
    </w:p>
    <w:p w:rsidR="000407AF" w:rsidRPr="0006516A" w:rsidRDefault="000407AF" w:rsidP="0006516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6516A">
        <w:rPr>
          <w:rFonts w:ascii="Times New Roman" w:hAnsi="Times New Roman" w:cs="Times New Roman"/>
          <w:sz w:val="24"/>
          <w:szCs w:val="24"/>
        </w:rPr>
        <w:t>Przygotowujemy także</w:t>
      </w:r>
      <w:r w:rsidR="0006516A">
        <w:rPr>
          <w:rFonts w:ascii="Times New Roman" w:hAnsi="Times New Roman" w:cs="Times New Roman"/>
          <w:sz w:val="24"/>
          <w:szCs w:val="24"/>
        </w:rPr>
        <w:t xml:space="preserve"> </w:t>
      </w:r>
      <w:r w:rsidRPr="0006516A">
        <w:rPr>
          <w:rFonts w:ascii="Times New Roman" w:hAnsi="Times New Roman" w:cs="Times New Roman"/>
          <w:sz w:val="24"/>
          <w:szCs w:val="24"/>
        </w:rPr>
        <w:t>białe kartki papieru</w:t>
      </w:r>
      <w:r w:rsidR="0006516A">
        <w:rPr>
          <w:rFonts w:ascii="Times New Roman" w:hAnsi="Times New Roman" w:cs="Times New Roman"/>
          <w:sz w:val="24"/>
          <w:szCs w:val="24"/>
        </w:rPr>
        <w:t xml:space="preserve"> jak </w:t>
      </w:r>
      <w:r w:rsidRPr="0006516A">
        <w:rPr>
          <w:rFonts w:ascii="Times New Roman" w:hAnsi="Times New Roman" w:cs="Times New Roman"/>
          <w:sz w:val="24"/>
          <w:szCs w:val="24"/>
        </w:rPr>
        <w:t>również kartoniki z zapisanymi cyframi od 1 do 9 i liczbą 10. (10 osobnych kartoników, na każdym osobna cyfra)</w:t>
      </w:r>
    </w:p>
    <w:p w:rsidR="00F96AD7" w:rsidRDefault="000407AF" w:rsidP="00F96AD7">
      <w:pPr>
        <w:pStyle w:val="Akapitzlist"/>
        <w:numPr>
          <w:ilvl w:val="0"/>
          <w:numId w:val="2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6516A">
        <w:rPr>
          <w:rFonts w:ascii="Times New Roman" w:hAnsi="Times New Roman" w:cs="Times New Roman"/>
          <w:sz w:val="24"/>
          <w:szCs w:val="24"/>
        </w:rPr>
        <w:t>Pierwszym zadaniem dziecka będzie posegregować figury i ułożyć je na odpowiednich</w:t>
      </w:r>
    </w:p>
    <w:p w:rsidR="000407AF" w:rsidRPr="00F96AD7" w:rsidRDefault="000407AF" w:rsidP="00F96AD7">
      <w:pPr>
        <w:rPr>
          <w:rFonts w:ascii="Times New Roman" w:hAnsi="Times New Roman" w:cs="Times New Roman"/>
          <w:sz w:val="24"/>
          <w:szCs w:val="24"/>
        </w:rPr>
      </w:pPr>
      <w:r w:rsidRPr="00F96AD7">
        <w:rPr>
          <w:rFonts w:ascii="Times New Roman" w:hAnsi="Times New Roman" w:cs="Times New Roman"/>
          <w:sz w:val="24"/>
          <w:szCs w:val="24"/>
        </w:rPr>
        <w:t>kartkach</w:t>
      </w:r>
      <w:r w:rsidR="0006516A" w:rsidRPr="00F96AD7">
        <w:rPr>
          <w:rFonts w:ascii="Times New Roman" w:hAnsi="Times New Roman" w:cs="Times New Roman"/>
          <w:sz w:val="24"/>
          <w:szCs w:val="24"/>
        </w:rPr>
        <w:t xml:space="preserve">. Na jednej kartce same kwadraty, na kolejnej same trójkąty, na </w:t>
      </w:r>
      <w:r w:rsidR="00F96AD7" w:rsidRPr="00F96AD7">
        <w:rPr>
          <w:rFonts w:ascii="Times New Roman" w:hAnsi="Times New Roman" w:cs="Times New Roman"/>
          <w:sz w:val="24"/>
          <w:szCs w:val="24"/>
        </w:rPr>
        <w:t>następnej</w:t>
      </w:r>
      <w:r w:rsidR="0006516A" w:rsidRPr="00F96AD7">
        <w:rPr>
          <w:rFonts w:ascii="Times New Roman" w:hAnsi="Times New Roman" w:cs="Times New Roman"/>
          <w:sz w:val="24"/>
          <w:szCs w:val="24"/>
        </w:rPr>
        <w:t xml:space="preserve"> same koła i na ostatniej same prostokąty. </w:t>
      </w:r>
    </w:p>
    <w:p w:rsidR="0006516A" w:rsidRPr="0006516A" w:rsidRDefault="0006516A" w:rsidP="000651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Kiedy dziecko wykona to zadanie przelicza figury i pod każdym zbiorem kładzie kartonik z odpowiednią cyfrą lub liczbą – ilością figur </w:t>
      </w:r>
      <w:r w:rsidRPr="0006516A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AD7" w:rsidRDefault="0006516A" w:rsidP="00F96AD7">
      <w:pPr>
        <w:pStyle w:val="Akapitzlist"/>
        <w:numPr>
          <w:ilvl w:val="0"/>
          <w:numId w:val="2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6516A">
        <w:rPr>
          <w:rFonts w:ascii="Times New Roman" w:hAnsi="Times New Roman" w:cs="Times New Roman"/>
          <w:sz w:val="24"/>
          <w:szCs w:val="24"/>
        </w:rPr>
        <w:t>Kolejnym zadaniem będzie posegregować figury biorąc pod uwagę ich wielkość – na</w:t>
      </w:r>
    </w:p>
    <w:p w:rsidR="0006516A" w:rsidRPr="00F96AD7" w:rsidRDefault="0006516A" w:rsidP="00F96AD7">
      <w:pPr>
        <w:rPr>
          <w:rFonts w:ascii="Times New Roman" w:hAnsi="Times New Roman" w:cs="Times New Roman"/>
          <w:sz w:val="24"/>
          <w:szCs w:val="24"/>
        </w:rPr>
      </w:pPr>
      <w:r w:rsidRPr="00F96AD7">
        <w:rPr>
          <w:rFonts w:ascii="Times New Roman" w:hAnsi="Times New Roman" w:cs="Times New Roman"/>
          <w:sz w:val="24"/>
          <w:szCs w:val="24"/>
        </w:rPr>
        <w:t>jednej kartce dziecko układa figury małe, na kolejnej – duże.</w:t>
      </w:r>
    </w:p>
    <w:p w:rsidR="00F96AD7" w:rsidRDefault="0006516A" w:rsidP="00F96AD7">
      <w:pPr>
        <w:pStyle w:val="Akapitzlist"/>
        <w:numPr>
          <w:ilvl w:val="0"/>
          <w:numId w:val="2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6516A">
        <w:rPr>
          <w:rFonts w:ascii="Times New Roman" w:hAnsi="Times New Roman" w:cs="Times New Roman"/>
          <w:sz w:val="24"/>
          <w:szCs w:val="24"/>
        </w:rPr>
        <w:t>Następnym zadaniem będzie posegregować figury biorąc pod uwagę ich kolor – na jednej</w:t>
      </w:r>
      <w:r w:rsidR="00F96A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516A" w:rsidRPr="00F96AD7" w:rsidRDefault="0006516A" w:rsidP="00F96AD7">
      <w:pPr>
        <w:rPr>
          <w:rFonts w:ascii="Times New Roman" w:hAnsi="Times New Roman" w:cs="Times New Roman"/>
          <w:sz w:val="24"/>
          <w:szCs w:val="24"/>
        </w:rPr>
      </w:pPr>
      <w:r w:rsidRPr="00F96AD7">
        <w:rPr>
          <w:rFonts w:ascii="Times New Roman" w:hAnsi="Times New Roman" w:cs="Times New Roman"/>
          <w:sz w:val="24"/>
          <w:szCs w:val="24"/>
        </w:rPr>
        <w:t xml:space="preserve">kartce figury zielone, na kolejnej niebieskie, na następnej żółte, itp. </w:t>
      </w:r>
    </w:p>
    <w:p w:rsidR="0006516A" w:rsidRPr="0006516A" w:rsidRDefault="0006516A" w:rsidP="0006516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96AD7" w:rsidRDefault="0006516A" w:rsidP="00F96AD7">
      <w:pPr>
        <w:pStyle w:val="Akapitzlist"/>
        <w:numPr>
          <w:ilvl w:val="0"/>
          <w:numId w:val="2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6516A">
        <w:rPr>
          <w:rFonts w:ascii="Times New Roman" w:hAnsi="Times New Roman" w:cs="Times New Roman"/>
          <w:sz w:val="24"/>
          <w:szCs w:val="24"/>
        </w:rPr>
        <w:t>Chętne dziecko może posegregować figury biorąc pod uwagę więcej niż jedną cechę</w:t>
      </w:r>
    </w:p>
    <w:p w:rsidR="0006516A" w:rsidRPr="00F96AD7" w:rsidRDefault="0006516A" w:rsidP="00F96AD7">
      <w:pPr>
        <w:rPr>
          <w:rFonts w:ascii="Times New Roman" w:hAnsi="Times New Roman" w:cs="Times New Roman"/>
          <w:sz w:val="24"/>
          <w:szCs w:val="24"/>
        </w:rPr>
      </w:pPr>
      <w:r w:rsidRPr="00F96AD7">
        <w:rPr>
          <w:rFonts w:ascii="Times New Roman" w:hAnsi="Times New Roman" w:cs="Times New Roman"/>
          <w:sz w:val="24"/>
          <w:szCs w:val="24"/>
        </w:rPr>
        <w:t xml:space="preserve"> wspólną – np. na jednej kartce ułożyć wszystkie małe, czerwone figury, na innej – wszystkie duże, niebieskie figury, a na kolejnej np. wszystkie figury, które są małe, żółte i mają 4 boki ;) </w:t>
      </w:r>
    </w:p>
    <w:p w:rsidR="00F96AD7" w:rsidRDefault="00F96AD7" w:rsidP="00F96AD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Analogicznie, pod każdym zbiorem figur dziecko układa kartonik z odpowiednią cyfrą/liczbą </w:t>
      </w:r>
      <w:r w:rsidRPr="00F96AD7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6C50" w:rsidRDefault="00EA6C50" w:rsidP="00EA6C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A6C50" w:rsidRDefault="00EA6C50" w:rsidP="00EA6C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A6C50" w:rsidRDefault="00EA6C50" w:rsidP="00EA6C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Pozdrawiam, </w:t>
      </w:r>
    </w:p>
    <w:p w:rsidR="00EA6C50" w:rsidRPr="00F205CB" w:rsidRDefault="00EA6C50" w:rsidP="00EA6C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Dagmara Zielonka</w:t>
      </w:r>
    </w:p>
    <w:p w:rsidR="00EA6C50" w:rsidRPr="00F96AD7" w:rsidRDefault="00EA6C50" w:rsidP="00F96AD7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EA6C50" w:rsidRPr="00F96AD7" w:rsidSect="00064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938DF"/>
    <w:multiLevelType w:val="hybridMultilevel"/>
    <w:tmpl w:val="93F22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532B5"/>
    <w:multiLevelType w:val="hybridMultilevel"/>
    <w:tmpl w:val="B7E8C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7"/>
  <w:proofState w:spelling="clean"/>
  <w:defaultTabStop w:val="708"/>
  <w:hyphenationZone w:val="425"/>
  <w:characterSpacingControl w:val="doNotCompress"/>
  <w:compat/>
  <w:rsids>
    <w:rsidRoot w:val="000407AF"/>
    <w:rsid w:val="000407AF"/>
    <w:rsid w:val="00064133"/>
    <w:rsid w:val="0006516A"/>
    <w:rsid w:val="00EA6C50"/>
    <w:rsid w:val="00F96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41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07A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6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C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</dc:creator>
  <cp:lastModifiedBy>Dagmara</cp:lastModifiedBy>
  <cp:revision>1</cp:revision>
  <dcterms:created xsi:type="dcterms:W3CDTF">2021-04-08T17:05:00Z</dcterms:created>
  <dcterms:modified xsi:type="dcterms:W3CDTF">2021-04-08T17:40:00Z</dcterms:modified>
</cp:coreProperties>
</file>